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4" w:type="dxa"/>
        <w:tblInd w:w="-34" w:type="dxa"/>
        <w:tblLook w:val="01E0" w:firstRow="1" w:lastRow="1" w:firstColumn="1" w:lastColumn="1" w:noHBand="0" w:noVBand="0"/>
      </w:tblPr>
      <w:tblGrid>
        <w:gridCol w:w="2728"/>
        <w:gridCol w:w="7746"/>
      </w:tblGrid>
      <w:tr w:rsidR="00327B73" w:rsidRPr="006B5E3B" w:rsidTr="00327B73">
        <w:trPr>
          <w:trHeight w:val="936"/>
        </w:trPr>
        <w:tc>
          <w:tcPr>
            <w:tcW w:w="2728" w:type="dxa"/>
          </w:tcPr>
          <w:p w:rsidR="00327B73" w:rsidRPr="006B5E3B" w:rsidRDefault="00327B73" w:rsidP="00433919">
            <w:pPr>
              <w:jc w:val="center"/>
              <w:rPr>
                <w:color w:val="C0C0C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  <w:lang w:eastAsia="uk-UA"/>
              </w:rPr>
              <w:drawing>
                <wp:inline distT="0" distB="0" distL="0" distR="0" wp14:anchorId="2D277547" wp14:editId="5DCAE71A">
                  <wp:extent cx="586853" cy="705640"/>
                  <wp:effectExtent l="0" t="0" r="3810" b="0"/>
                  <wp:docPr id="34" name="Рисунок 34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673" cy="71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</w:tcPr>
          <w:p w:rsidR="00327B73" w:rsidRPr="00B23B52" w:rsidRDefault="00327B73" w:rsidP="00433919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 </w:t>
            </w:r>
            <w:r w:rsidRPr="00B23B52">
              <w:rPr>
                <w:color w:val="000000"/>
                <w:sz w:val="16"/>
                <w:szCs w:val="16"/>
              </w:rPr>
              <w:t>ЄДРПОУ 14282829, МДО 300517</w:t>
            </w:r>
          </w:p>
          <w:p w:rsidR="00327B73" w:rsidRPr="00B23B52" w:rsidRDefault="00327B73" w:rsidP="00433919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23B52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327B73" w:rsidRPr="00B23B52" w:rsidRDefault="00327B73" w:rsidP="00433919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23B52">
              <w:rPr>
                <w:noProof/>
                <w:sz w:val="16"/>
                <w:szCs w:val="16"/>
              </w:rPr>
              <w:t>Ліцензія серії АЕ №294710 від 14.02.2015 року</w:t>
            </w:r>
            <w:r w:rsidRPr="00B23B52">
              <w:rPr>
                <w:color w:val="000000"/>
                <w:sz w:val="16"/>
                <w:szCs w:val="16"/>
              </w:rPr>
              <w:t xml:space="preserve"> </w:t>
            </w:r>
          </w:p>
          <w:p w:rsidR="00327B73" w:rsidRPr="00B23B52" w:rsidRDefault="00327B73" w:rsidP="00433919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23B52">
              <w:rPr>
                <w:color w:val="000000"/>
                <w:sz w:val="16"/>
                <w:szCs w:val="16"/>
              </w:rPr>
              <w:t>відділ депозитарної діяльності - тел./ 044/, 231-71-84, 231-71-80</w:t>
            </w:r>
          </w:p>
          <w:p w:rsidR="00327B73" w:rsidRPr="006B5E3B" w:rsidRDefault="00327B73" w:rsidP="00433919">
            <w:pPr>
              <w:tabs>
                <w:tab w:val="left" w:pos="6521"/>
              </w:tabs>
              <w:jc w:val="right"/>
              <w:rPr>
                <w:sz w:val="16"/>
                <w:szCs w:val="16"/>
              </w:rPr>
            </w:pPr>
            <w:hyperlink r:id="rId7" w:history="1">
              <w:r w:rsidRPr="00B23B52">
                <w:rPr>
                  <w:rStyle w:val="a6"/>
                  <w:sz w:val="16"/>
                  <w:szCs w:val="16"/>
                </w:rPr>
                <w:t>www.pumb.ua</w:t>
              </w:r>
            </w:hyperlink>
          </w:p>
        </w:tc>
      </w:tr>
    </w:tbl>
    <w:p w:rsidR="00327B73" w:rsidRPr="006B5E3B" w:rsidRDefault="00327B73" w:rsidP="00327B73">
      <w:pPr>
        <w:ind w:left="-142"/>
        <w:jc w:val="center"/>
        <w:rPr>
          <w:b/>
          <w:bCs/>
          <w:sz w:val="22"/>
          <w:szCs w:val="22"/>
        </w:rPr>
      </w:pPr>
    </w:p>
    <w:p w:rsidR="00327B73" w:rsidRPr="006B5E3B" w:rsidRDefault="00327B73" w:rsidP="00327B73">
      <w:pPr>
        <w:pStyle w:val="af0"/>
        <w:rPr>
          <w:rFonts w:ascii="Times New Roman" w:hAnsi="Times New Roman" w:cs="Times New Roman"/>
          <w:bCs w:val="0"/>
          <w:sz w:val="22"/>
          <w:szCs w:val="22"/>
        </w:rPr>
      </w:pPr>
    </w:p>
    <w:p w:rsidR="00327B73" w:rsidRPr="006B5E3B" w:rsidRDefault="00327B73" w:rsidP="00327B73">
      <w:pPr>
        <w:pStyle w:val="af0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327B73" w:rsidRPr="006B5E3B" w:rsidTr="00433919">
        <w:trPr>
          <w:trHeight w:val="44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B73" w:rsidRPr="006B5E3B" w:rsidRDefault="00327B73" w:rsidP="00433919">
            <w:pPr>
              <w:pStyle w:val="af0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Розпорядження на закриття рахунку </w:t>
            </w:r>
          </w:p>
          <w:p w:rsidR="00327B73" w:rsidRPr="006B5E3B" w:rsidRDefault="00327B73" w:rsidP="00433919">
            <w:pPr>
              <w:pStyle w:val="af0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у цінних паперах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27B73" w:rsidRPr="006B5E3B" w:rsidRDefault="00327B73" w:rsidP="00433919">
            <w:pPr>
              <w:pStyle w:val="af0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r w:rsidRPr="00D5306B">
              <w:rPr>
                <w:rFonts w:ascii="Times New Roman" w:hAnsi="Times New Roman" w:cs="Times New Roman"/>
                <w:b w:val="0"/>
                <w:bCs w:val="0"/>
                <w:color w:val="A6A6A6" w:themeColor="background1" w:themeShade="A6"/>
                <w:sz w:val="20"/>
                <w:szCs w:val="20"/>
              </w:rPr>
              <w:t>вих. №__</w:t>
            </w:r>
            <w:r>
              <w:rPr>
                <w:rFonts w:ascii="Times New Roman" w:hAnsi="Times New Roman" w:cs="Times New Roman"/>
                <w:b w:val="0"/>
                <w:bCs w:val="0"/>
                <w:color w:val="A6A6A6" w:themeColor="background1" w:themeShade="A6"/>
                <w:sz w:val="20"/>
                <w:szCs w:val="20"/>
              </w:rPr>
              <w:t>_</w:t>
            </w:r>
            <w:r w:rsidRPr="00D5306B">
              <w:rPr>
                <w:rFonts w:ascii="Times New Roman" w:hAnsi="Times New Roman" w:cs="Times New Roman"/>
                <w:b w:val="0"/>
                <w:bCs w:val="0"/>
                <w:color w:val="A6A6A6" w:themeColor="background1" w:themeShade="A6"/>
                <w:sz w:val="20"/>
                <w:szCs w:val="20"/>
              </w:rPr>
              <w:t>__ від __________р.</w:t>
            </w:r>
          </w:p>
        </w:tc>
      </w:tr>
    </w:tbl>
    <w:p w:rsidR="00327B73" w:rsidRPr="006B5E3B" w:rsidRDefault="00327B73" w:rsidP="00327B73">
      <w:pPr>
        <w:rPr>
          <w:b/>
        </w:rPr>
      </w:pPr>
    </w:p>
    <w:tbl>
      <w:tblPr>
        <w:tblStyle w:val="a3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2126"/>
        <w:gridCol w:w="1701"/>
        <w:gridCol w:w="2126"/>
      </w:tblGrid>
      <w:tr w:rsidR="00327B73" w:rsidRPr="006B5E3B" w:rsidTr="00433919">
        <w:trPr>
          <w:trHeight w:val="344"/>
        </w:trPr>
        <w:tc>
          <w:tcPr>
            <w:tcW w:w="993" w:type="dxa"/>
          </w:tcPr>
          <w:p w:rsidR="00327B73" w:rsidRPr="006B5E3B" w:rsidRDefault="00327B73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327B73" w:rsidRPr="006B5E3B" w:rsidRDefault="00327B73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7B73" w:rsidRPr="006B5E3B" w:rsidRDefault="00327B73" w:rsidP="00433919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</w:t>
            </w:r>
          </w:p>
        </w:tc>
        <w:tc>
          <w:tcPr>
            <w:tcW w:w="2126" w:type="dxa"/>
          </w:tcPr>
          <w:p w:rsidR="00327B73" w:rsidRPr="006B5E3B" w:rsidRDefault="00327B73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7B73" w:rsidRPr="006B5E3B" w:rsidRDefault="00327B73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7B73" w:rsidRPr="006B5E3B" w:rsidRDefault="00327B73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327B73" w:rsidRPr="006B5E3B" w:rsidTr="00433919">
        <w:trPr>
          <w:trHeight w:val="516"/>
        </w:trPr>
        <w:tc>
          <w:tcPr>
            <w:tcW w:w="993" w:type="dxa"/>
          </w:tcPr>
          <w:p w:rsidR="00327B73" w:rsidRPr="006B5E3B" w:rsidRDefault="00327B73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7B73" w:rsidRPr="006B5E3B" w:rsidRDefault="00327B73" w:rsidP="00433919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Депозитарний код рахунку в  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3" w:rsidRPr="006B5E3B" w:rsidRDefault="00327B73" w:rsidP="00433919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27B73" w:rsidRPr="006B5E3B" w:rsidRDefault="00327B73" w:rsidP="00433919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Повне найменування/ ПІБ власника рахунку у ЦП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3" w:rsidRPr="006B5E3B" w:rsidRDefault="00327B73" w:rsidP="00433919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327B73" w:rsidRPr="006B5E3B" w:rsidRDefault="00327B73" w:rsidP="00327B73">
      <w:pPr>
        <w:rPr>
          <w:b/>
          <w:bCs/>
          <w:caps/>
          <w:sz w:val="4"/>
          <w:szCs w:val="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796"/>
      </w:tblGrid>
      <w:tr w:rsidR="00327B73" w:rsidRPr="006B5E3B" w:rsidTr="00433919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7B73" w:rsidRPr="006B5E3B" w:rsidRDefault="00327B73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депонента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</w:tcPr>
          <w:p w:rsidR="00327B73" w:rsidRPr="00D5306B" w:rsidRDefault="00327B73" w:rsidP="00433919">
            <w:pPr>
              <w:rPr>
                <w:color w:val="A6A6A6" w:themeColor="background1" w:themeShade="A6"/>
                <w:sz w:val="16"/>
                <w:szCs w:val="18"/>
              </w:rPr>
            </w:pPr>
            <w:r w:rsidRPr="00D5306B">
              <w:rPr>
                <w:color w:val="A6A6A6" w:themeColor="background1" w:themeShade="A6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:rsidR="00327B73" w:rsidRPr="006B5E3B" w:rsidRDefault="00327B73" w:rsidP="00433919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D5306B">
              <w:rPr>
                <w:color w:val="A6A6A6" w:themeColor="background1" w:themeShade="A6"/>
                <w:sz w:val="16"/>
                <w:szCs w:val="18"/>
              </w:rPr>
              <w:t>Для фізичної особи: Ідентифікаційний номер, вид, серія (за наявності) та № документу, що посвідчує особу, ким виданий, дата видачі, місце проживання</w:t>
            </w:r>
          </w:p>
        </w:tc>
      </w:tr>
    </w:tbl>
    <w:p w:rsidR="00327B73" w:rsidRPr="006B5E3B" w:rsidRDefault="00327B73" w:rsidP="00327B73">
      <w:pPr>
        <w:rPr>
          <w:b/>
        </w:rPr>
      </w:pPr>
    </w:p>
    <w:tbl>
      <w:tblPr>
        <w:tblW w:w="9342" w:type="dxa"/>
        <w:tblLook w:val="01E0" w:firstRow="1" w:lastRow="1" w:firstColumn="1" w:lastColumn="1" w:noHBand="0" w:noVBand="0"/>
      </w:tblPr>
      <w:tblGrid>
        <w:gridCol w:w="2694"/>
        <w:gridCol w:w="1696"/>
        <w:gridCol w:w="2126"/>
        <w:gridCol w:w="2826"/>
      </w:tblGrid>
      <w:tr w:rsidR="00327B73" w:rsidRPr="006B5E3B" w:rsidTr="00433919">
        <w:trPr>
          <w:trHeight w:val="159"/>
        </w:trPr>
        <w:tc>
          <w:tcPr>
            <w:tcW w:w="2694" w:type="dxa"/>
            <w:shd w:val="clear" w:color="auto" w:fill="auto"/>
          </w:tcPr>
          <w:p w:rsidR="00327B73" w:rsidRPr="006B5E3B" w:rsidRDefault="00327B73" w:rsidP="004339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48" w:type="dxa"/>
            <w:gridSpan w:val="3"/>
            <w:shd w:val="clear" w:color="auto" w:fill="auto"/>
          </w:tcPr>
          <w:p w:rsidR="00327B73" w:rsidRPr="006B5E3B" w:rsidRDefault="00327B73" w:rsidP="00433919">
            <w:pPr>
              <w:ind w:left="-108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ВІДОМОСТІ ПРО ОПЕРАЦІЮ</w:t>
            </w:r>
          </w:p>
          <w:p w:rsidR="00327B73" w:rsidRPr="006B5E3B" w:rsidRDefault="00327B73" w:rsidP="00433919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</w:p>
        </w:tc>
      </w:tr>
      <w:tr w:rsidR="00327B73" w:rsidRPr="006B5E3B" w:rsidTr="00433919">
        <w:tblPrEx>
          <w:tblLook w:val="0000" w:firstRow="0" w:lastRow="0" w:firstColumn="0" w:lastColumn="0" w:noHBand="0" w:noVBand="0"/>
        </w:tblPrEx>
        <w:trPr>
          <w:gridAfter w:val="1"/>
          <w:wAfter w:w="2826" w:type="dxa"/>
          <w:trHeight w:val="289"/>
        </w:trPr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327B73" w:rsidRPr="006B5E3B" w:rsidRDefault="00327B73" w:rsidP="00433919">
            <w:pPr>
              <w:jc w:val="right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                   Закриття рахунку у 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73" w:rsidRPr="006B5E3B" w:rsidRDefault="00327B73" w:rsidP="00433919">
            <w:pPr>
              <w:jc w:val="center"/>
              <w:rPr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Х</w:t>
            </w:r>
          </w:p>
        </w:tc>
      </w:tr>
    </w:tbl>
    <w:p w:rsidR="00327B73" w:rsidRPr="006B5E3B" w:rsidRDefault="00327B73" w:rsidP="00327B73">
      <w:pPr>
        <w:jc w:val="both"/>
      </w:pPr>
    </w:p>
    <w:p w:rsidR="00327B73" w:rsidRPr="006B5E3B" w:rsidRDefault="00327B73" w:rsidP="00327B73">
      <w:pPr>
        <w:ind w:left="708"/>
        <w:jc w:val="both"/>
        <w:rPr>
          <w:sz w:val="18"/>
          <w:szCs w:val="16"/>
          <w:lang w:eastAsia="uk-UA"/>
        </w:rPr>
      </w:pPr>
      <w:r w:rsidRPr="006B5E3B">
        <w:rPr>
          <w:sz w:val="18"/>
          <w:szCs w:val="16"/>
          <w:lang w:eastAsia="uk-UA"/>
        </w:rPr>
        <w:t>Після закриття рахунку у ЦП Договір про обслуговування рахунку у цінних паперах вважати розірваним.</w:t>
      </w:r>
    </w:p>
    <w:p w:rsidR="00327B73" w:rsidRPr="006B5E3B" w:rsidRDefault="00327B73" w:rsidP="00327B73">
      <w:pPr>
        <w:jc w:val="both"/>
        <w:rPr>
          <w:bCs/>
          <w:sz w:val="22"/>
          <w:szCs w:val="22"/>
        </w:rPr>
      </w:pPr>
    </w:p>
    <w:p w:rsidR="00327B73" w:rsidRPr="006B5E3B" w:rsidRDefault="00327B73" w:rsidP="00327B73">
      <w:pPr>
        <w:jc w:val="both"/>
        <w:rPr>
          <w:sz w:val="18"/>
          <w:szCs w:val="18"/>
        </w:rPr>
      </w:pPr>
    </w:p>
    <w:p w:rsidR="00327B73" w:rsidRPr="006B5E3B" w:rsidRDefault="00327B73" w:rsidP="00327B73">
      <w:pPr>
        <w:jc w:val="both"/>
        <w:rPr>
          <w:sz w:val="18"/>
          <w:szCs w:val="18"/>
        </w:rPr>
      </w:pPr>
    </w:p>
    <w:p w:rsidR="00327B73" w:rsidRPr="006B5E3B" w:rsidRDefault="00327B73" w:rsidP="00327B73">
      <w:pPr>
        <w:jc w:val="both"/>
        <w:rPr>
          <w:sz w:val="18"/>
          <w:szCs w:val="18"/>
        </w:rPr>
      </w:pPr>
    </w:p>
    <w:tbl>
      <w:tblPr>
        <w:tblW w:w="7938" w:type="dxa"/>
        <w:tblInd w:w="2552" w:type="dxa"/>
        <w:tblLook w:val="01E0" w:firstRow="1" w:lastRow="1" w:firstColumn="1" w:lastColumn="1" w:noHBand="0" w:noVBand="0"/>
      </w:tblPr>
      <w:tblGrid>
        <w:gridCol w:w="4111"/>
        <w:gridCol w:w="3827"/>
      </w:tblGrid>
      <w:tr w:rsidR="00327B73" w:rsidRPr="006B5E3B" w:rsidTr="00433919">
        <w:trPr>
          <w:trHeight w:val="703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327B73" w:rsidRPr="006B5E3B" w:rsidRDefault="00327B73" w:rsidP="00433919">
            <w:r w:rsidRPr="006B5E3B">
              <w:rPr>
                <w:b/>
                <w:bCs/>
                <w:caps/>
                <w:sz w:val="18"/>
                <w:szCs w:val="18"/>
                <w:lang w:eastAsia="uk-UA"/>
              </w:rPr>
              <w:t>Розпорядження підписав</w:t>
            </w:r>
          </w:p>
          <w:p w:rsidR="00327B73" w:rsidRPr="006B5E3B" w:rsidRDefault="00327B73" w:rsidP="00433919">
            <w:pPr>
              <w:rPr>
                <w:bCs/>
                <w:color w:val="BFBFBF" w:themeColor="background1" w:themeShade="BF"/>
              </w:rPr>
            </w:pPr>
            <w:r w:rsidRPr="006B5E3B">
              <w:rPr>
                <w:bCs/>
                <w:sz w:val="18"/>
                <w:szCs w:val="18"/>
              </w:rPr>
              <w:t xml:space="preserve">                  </w:t>
            </w:r>
          </w:p>
        </w:tc>
      </w:tr>
      <w:tr w:rsidR="00327B73" w:rsidRPr="006B5E3B" w:rsidTr="00433919">
        <w:trPr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73" w:rsidRPr="006B5E3B" w:rsidRDefault="00327B73" w:rsidP="00433919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8"/>
                <w:szCs w:val="18"/>
              </w:rPr>
              <w:t>Посада, П.І.Б.</w:t>
            </w:r>
          </w:p>
          <w:p w:rsidR="00327B73" w:rsidRPr="006B5E3B" w:rsidRDefault="00327B73" w:rsidP="00433919">
            <w:pPr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B73" w:rsidRPr="006B5E3B" w:rsidRDefault="00327B73" w:rsidP="00433919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 xml:space="preserve">              ____________________________________  </w:t>
            </w:r>
          </w:p>
        </w:tc>
      </w:tr>
    </w:tbl>
    <w:p w:rsidR="00327B73" w:rsidRPr="006B5E3B" w:rsidRDefault="00327B73" w:rsidP="00327B73">
      <w:pPr>
        <w:pStyle w:val="af0"/>
        <w:jc w:val="left"/>
        <w:rPr>
          <w:rFonts w:ascii="Times New Roman" w:hAnsi="Times New Roman" w:cs="Times New Roman"/>
          <w:b w:val="0"/>
          <w:color w:val="BFBFBF" w:themeColor="background1" w:themeShade="BF"/>
          <w:sz w:val="16"/>
          <w:szCs w:val="16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6"/>
          <w:szCs w:val="16"/>
        </w:rPr>
        <w:t xml:space="preserve">                               М.П.</w:t>
      </w:r>
    </w:p>
    <w:p w:rsidR="00327B73" w:rsidRPr="006B5E3B" w:rsidRDefault="00327B73" w:rsidP="00327B73">
      <w:pPr>
        <w:pStyle w:val="af0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327B73" w:rsidRPr="006B5E3B" w:rsidRDefault="00327B73" w:rsidP="00327B73">
      <w:pPr>
        <w:rPr>
          <w:sz w:val="18"/>
          <w:szCs w:val="18"/>
        </w:rPr>
      </w:pPr>
    </w:p>
    <w:p w:rsidR="00327B73" w:rsidRPr="006B5E3B" w:rsidRDefault="00327B73" w:rsidP="00327B73">
      <w:pPr>
        <w:rPr>
          <w:sz w:val="18"/>
          <w:szCs w:val="18"/>
        </w:rPr>
      </w:pPr>
    </w:p>
    <w:p w:rsidR="00327B73" w:rsidRPr="006B5E3B" w:rsidRDefault="00327B73" w:rsidP="00327B73">
      <w:pPr>
        <w:rPr>
          <w:sz w:val="18"/>
          <w:szCs w:val="18"/>
        </w:rPr>
      </w:pPr>
    </w:p>
    <w:p w:rsidR="00327B73" w:rsidRPr="006B5E3B" w:rsidRDefault="00327B73" w:rsidP="00327B73">
      <w:pPr>
        <w:pStyle w:val="af0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327B73" w:rsidRPr="006B5E3B" w:rsidRDefault="00327B73" w:rsidP="00327B73">
      <w:pPr>
        <w:pStyle w:val="af0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327B73" w:rsidRPr="006B5E3B" w:rsidRDefault="00327B73" w:rsidP="00327B73">
      <w:pPr>
        <w:pStyle w:val="af0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  <w:bookmarkStart w:id="0" w:name="_GoBack"/>
      <w:bookmarkEnd w:id="0"/>
    </w:p>
    <w:p w:rsidR="00327B73" w:rsidRPr="006B5E3B" w:rsidRDefault="00327B73" w:rsidP="00327B73">
      <w:pPr>
        <w:pStyle w:val="af0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327B73" w:rsidRPr="006B5E3B" w:rsidRDefault="00327B73" w:rsidP="00327B73">
      <w:pPr>
        <w:pStyle w:val="af0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327B73" w:rsidRPr="006B5E3B" w:rsidRDefault="00327B73" w:rsidP="00327B73">
      <w:pPr>
        <w:pStyle w:val="af0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327B73" w:rsidRPr="006B5E3B" w:rsidRDefault="00327B73" w:rsidP="00327B73">
      <w:pPr>
        <w:pStyle w:val="af0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327B73" w:rsidRPr="006B5E3B" w:rsidRDefault="00327B73" w:rsidP="00327B73">
      <w:pPr>
        <w:pStyle w:val="af0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864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5812"/>
      </w:tblGrid>
      <w:tr w:rsidR="00327B73" w:rsidRPr="006B5E3B" w:rsidTr="00327B73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327B73" w:rsidRPr="006B5E3B" w:rsidRDefault="00327B73" w:rsidP="00433919">
            <w:pPr>
              <w:pStyle w:val="af0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5812" w:type="dxa"/>
            <w:vAlign w:val="bottom"/>
          </w:tcPr>
          <w:p w:rsidR="00327B73" w:rsidRPr="006B5E3B" w:rsidRDefault="00327B73" w:rsidP="00433919">
            <w:pPr>
              <w:pStyle w:val="af0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327B73" w:rsidRPr="006B5E3B" w:rsidTr="00327B73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327B73" w:rsidRPr="006B5E3B" w:rsidRDefault="00327B73" w:rsidP="00433919">
            <w:pPr>
              <w:pStyle w:val="af0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5812" w:type="dxa"/>
            <w:vAlign w:val="bottom"/>
          </w:tcPr>
          <w:p w:rsidR="00327B73" w:rsidRPr="006B5E3B" w:rsidRDefault="00327B73" w:rsidP="00433919">
            <w:pPr>
              <w:pStyle w:val="af0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:rsidR="00327B73" w:rsidRPr="006B5E3B" w:rsidRDefault="00327B73" w:rsidP="00327B73">
      <w:pPr>
        <w:pStyle w:val="af0"/>
        <w:jc w:val="left"/>
        <w:rPr>
          <w:rFonts w:ascii="Times New Roman" w:hAnsi="Times New Roman" w:cs="Times New Roman"/>
        </w:rPr>
      </w:pPr>
    </w:p>
    <w:p w:rsidR="00327B73" w:rsidRPr="006B5E3B" w:rsidRDefault="00327B73" w:rsidP="00327B73">
      <w:pPr>
        <w:ind w:left="567" w:right="113" w:hanging="567"/>
        <w:jc w:val="right"/>
        <w:rPr>
          <w:b/>
        </w:rPr>
      </w:pPr>
    </w:p>
    <w:p w:rsidR="00BC3BDE" w:rsidRPr="00327B73" w:rsidRDefault="00BC3BDE" w:rsidP="00327B73"/>
    <w:sectPr w:rsidR="00BC3BDE" w:rsidRPr="00327B73" w:rsidSect="00BC3BDE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565"/>
    <w:multiLevelType w:val="hybridMultilevel"/>
    <w:tmpl w:val="CF3CD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2F0145"/>
    <w:multiLevelType w:val="hybridMultilevel"/>
    <w:tmpl w:val="01C4F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1A386E"/>
    <w:multiLevelType w:val="hybridMultilevel"/>
    <w:tmpl w:val="29867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2D3238"/>
    <w:multiLevelType w:val="hybridMultilevel"/>
    <w:tmpl w:val="1F3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58"/>
    <w:rsid w:val="0008310D"/>
    <w:rsid w:val="000D6ECA"/>
    <w:rsid w:val="00101429"/>
    <w:rsid w:val="00110B99"/>
    <w:rsid w:val="001167F1"/>
    <w:rsid w:val="001266BB"/>
    <w:rsid w:val="00143CCF"/>
    <w:rsid w:val="00146CF0"/>
    <w:rsid w:val="00154F4A"/>
    <w:rsid w:val="00167A3A"/>
    <w:rsid w:val="001B6DDB"/>
    <w:rsid w:val="001D4D3B"/>
    <w:rsid w:val="002319E1"/>
    <w:rsid w:val="002A44C4"/>
    <w:rsid w:val="002D580C"/>
    <w:rsid w:val="00306A70"/>
    <w:rsid w:val="00327B73"/>
    <w:rsid w:val="003366B1"/>
    <w:rsid w:val="00372BAD"/>
    <w:rsid w:val="00396A6E"/>
    <w:rsid w:val="003D17E8"/>
    <w:rsid w:val="003D592D"/>
    <w:rsid w:val="004324F4"/>
    <w:rsid w:val="004405DF"/>
    <w:rsid w:val="00462471"/>
    <w:rsid w:val="004625C6"/>
    <w:rsid w:val="00480104"/>
    <w:rsid w:val="004B5333"/>
    <w:rsid w:val="004C45C6"/>
    <w:rsid w:val="004D247F"/>
    <w:rsid w:val="004D62A4"/>
    <w:rsid w:val="00524D45"/>
    <w:rsid w:val="00533EFE"/>
    <w:rsid w:val="00561F7C"/>
    <w:rsid w:val="00590F3B"/>
    <w:rsid w:val="005A27CE"/>
    <w:rsid w:val="005D54A4"/>
    <w:rsid w:val="005E5815"/>
    <w:rsid w:val="00623A82"/>
    <w:rsid w:val="00633432"/>
    <w:rsid w:val="006335DA"/>
    <w:rsid w:val="00641868"/>
    <w:rsid w:val="00644E35"/>
    <w:rsid w:val="006518CE"/>
    <w:rsid w:val="00666C60"/>
    <w:rsid w:val="006924F5"/>
    <w:rsid w:val="00694DB3"/>
    <w:rsid w:val="006B3C84"/>
    <w:rsid w:val="006B74D6"/>
    <w:rsid w:val="006D45C2"/>
    <w:rsid w:val="0071106F"/>
    <w:rsid w:val="00711106"/>
    <w:rsid w:val="00711355"/>
    <w:rsid w:val="007354EB"/>
    <w:rsid w:val="00750138"/>
    <w:rsid w:val="007677C8"/>
    <w:rsid w:val="00776C7C"/>
    <w:rsid w:val="00777F47"/>
    <w:rsid w:val="00785CF5"/>
    <w:rsid w:val="007B024A"/>
    <w:rsid w:val="007B68EC"/>
    <w:rsid w:val="008018BA"/>
    <w:rsid w:val="008038C2"/>
    <w:rsid w:val="00865365"/>
    <w:rsid w:val="008F045C"/>
    <w:rsid w:val="008F4E5F"/>
    <w:rsid w:val="00907F66"/>
    <w:rsid w:val="00922428"/>
    <w:rsid w:val="00933462"/>
    <w:rsid w:val="009F74FA"/>
    <w:rsid w:val="00A17674"/>
    <w:rsid w:val="00A33501"/>
    <w:rsid w:val="00A43401"/>
    <w:rsid w:val="00A55B57"/>
    <w:rsid w:val="00A60A5C"/>
    <w:rsid w:val="00A71F37"/>
    <w:rsid w:val="00AA3B96"/>
    <w:rsid w:val="00AB3CB8"/>
    <w:rsid w:val="00B003B6"/>
    <w:rsid w:val="00B17F87"/>
    <w:rsid w:val="00B214FC"/>
    <w:rsid w:val="00B34CDB"/>
    <w:rsid w:val="00B36F58"/>
    <w:rsid w:val="00B70D26"/>
    <w:rsid w:val="00B91C0A"/>
    <w:rsid w:val="00BC3BDE"/>
    <w:rsid w:val="00BC4FCC"/>
    <w:rsid w:val="00BD1D84"/>
    <w:rsid w:val="00BF1F85"/>
    <w:rsid w:val="00BF627F"/>
    <w:rsid w:val="00C01F65"/>
    <w:rsid w:val="00C11021"/>
    <w:rsid w:val="00C23FC7"/>
    <w:rsid w:val="00C30902"/>
    <w:rsid w:val="00C6606C"/>
    <w:rsid w:val="00C6717C"/>
    <w:rsid w:val="00C73375"/>
    <w:rsid w:val="00C92D51"/>
    <w:rsid w:val="00CF2E0E"/>
    <w:rsid w:val="00D02D4E"/>
    <w:rsid w:val="00D04E06"/>
    <w:rsid w:val="00D149E8"/>
    <w:rsid w:val="00D400FD"/>
    <w:rsid w:val="00D459CD"/>
    <w:rsid w:val="00D53304"/>
    <w:rsid w:val="00D80451"/>
    <w:rsid w:val="00D819E6"/>
    <w:rsid w:val="00DA2831"/>
    <w:rsid w:val="00DD155A"/>
    <w:rsid w:val="00E06260"/>
    <w:rsid w:val="00E27D85"/>
    <w:rsid w:val="00E30CBD"/>
    <w:rsid w:val="00E537AE"/>
    <w:rsid w:val="00E73D83"/>
    <w:rsid w:val="00E92EB1"/>
    <w:rsid w:val="00E959AE"/>
    <w:rsid w:val="00EA08E1"/>
    <w:rsid w:val="00ED20B5"/>
    <w:rsid w:val="00F51EBE"/>
    <w:rsid w:val="00F75E43"/>
    <w:rsid w:val="00F97867"/>
    <w:rsid w:val="00FB04C2"/>
    <w:rsid w:val="00FC4CDB"/>
    <w:rsid w:val="00FC704A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E1B0-D3CF-4BD8-B8E1-B75080A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6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6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B8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3343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4625C6"/>
    <w:pPr>
      <w:suppressAutoHyphens/>
      <w:ind w:firstLine="284"/>
      <w:jc w:val="both"/>
    </w:pPr>
    <w:rPr>
      <w:rFonts w:ascii="Arial" w:hAnsi="Arial"/>
      <w:sz w:val="23"/>
      <w:szCs w:val="20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4625C6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E959AE"/>
    <w:rPr>
      <w:rFonts w:cs="Times New Roman"/>
      <w:color w:val="0000FF"/>
      <w:u w:val="single"/>
    </w:rPr>
  </w:style>
  <w:style w:type="character" w:styleId="a7">
    <w:name w:val="annotation reference"/>
    <w:basedOn w:val="a0"/>
    <w:rsid w:val="007B68EC"/>
    <w:rPr>
      <w:sz w:val="16"/>
      <w:szCs w:val="16"/>
    </w:rPr>
  </w:style>
  <w:style w:type="paragraph" w:styleId="a8">
    <w:name w:val="annotation text"/>
    <w:basedOn w:val="a"/>
    <w:link w:val="a9"/>
    <w:rsid w:val="007B68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7B68EC"/>
  </w:style>
  <w:style w:type="paragraph" w:styleId="aa">
    <w:name w:val="annotation subject"/>
    <w:basedOn w:val="a8"/>
    <w:next w:val="a8"/>
    <w:link w:val="ab"/>
    <w:rsid w:val="007B68EC"/>
    <w:rPr>
      <w:b/>
      <w:bCs/>
    </w:rPr>
  </w:style>
  <w:style w:type="character" w:customStyle="1" w:styleId="ab">
    <w:name w:val="Тема примечания Знак"/>
    <w:basedOn w:val="a9"/>
    <w:link w:val="aa"/>
    <w:rsid w:val="007B68EC"/>
    <w:rPr>
      <w:b/>
      <w:bCs/>
    </w:rPr>
  </w:style>
  <w:style w:type="paragraph" w:styleId="ac">
    <w:name w:val="Revision"/>
    <w:hidden/>
    <w:uiPriority w:val="99"/>
    <w:semiHidden/>
    <w:rsid w:val="00D149E8"/>
    <w:rPr>
      <w:sz w:val="24"/>
      <w:szCs w:val="24"/>
    </w:rPr>
  </w:style>
  <w:style w:type="paragraph" w:styleId="ad">
    <w:name w:val="List Paragraph"/>
    <w:basedOn w:val="a"/>
    <w:uiPriority w:val="34"/>
    <w:qFormat/>
    <w:rsid w:val="00146CF0"/>
    <w:pPr>
      <w:ind w:left="720"/>
      <w:contextualSpacing/>
    </w:pPr>
  </w:style>
  <w:style w:type="paragraph" w:styleId="ae">
    <w:name w:val="header"/>
    <w:basedOn w:val="a"/>
    <w:link w:val="af"/>
    <w:rsid w:val="00BC3BD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0"/>
    <w:link w:val="ae"/>
    <w:rsid w:val="00BC3BDE"/>
    <w:rPr>
      <w:lang w:val="uk-UA"/>
    </w:rPr>
  </w:style>
  <w:style w:type="paragraph" w:styleId="af0">
    <w:name w:val="Title"/>
    <w:basedOn w:val="a"/>
    <w:link w:val="af1"/>
    <w:qFormat/>
    <w:locked/>
    <w:rsid w:val="00BC3BDE"/>
    <w:pPr>
      <w:autoSpaceDE w:val="0"/>
      <w:autoSpaceDN w:val="0"/>
      <w:jc w:val="center"/>
    </w:pPr>
    <w:rPr>
      <w:rFonts w:ascii="Tms Rmn" w:hAnsi="Tms Rmn" w:cs="Tms Rmn"/>
      <w:b/>
      <w:bCs/>
      <w:sz w:val="32"/>
      <w:szCs w:val="32"/>
      <w:lang w:val="uk-UA"/>
    </w:rPr>
  </w:style>
  <w:style w:type="character" w:customStyle="1" w:styleId="af1">
    <w:name w:val="Заголовок Знак"/>
    <w:basedOn w:val="a0"/>
    <w:link w:val="af0"/>
    <w:rsid w:val="00BC3BDE"/>
    <w:rPr>
      <w:rFonts w:ascii="Tms Rmn" w:hAnsi="Tms Rmn" w:cs="Tms Rmn"/>
      <w:b/>
      <w:bCs/>
      <w:sz w:val="32"/>
      <w:szCs w:val="32"/>
      <w:lang w:val="uk-UA"/>
    </w:rPr>
  </w:style>
  <w:style w:type="character" w:customStyle="1" w:styleId="10">
    <w:name w:val="Заголовок 1 Знак"/>
    <w:basedOn w:val="a0"/>
    <w:link w:val="1"/>
    <w:rsid w:val="00666C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mb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A01F-E319-47B2-BA16-E01A91CC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ПАТ «Центральний депозитарій</vt:lpstr>
    </vt:vector>
  </TitlesOfParts>
  <Company>ndu</Company>
  <LinksUpToDate>false</LinksUpToDate>
  <CharactersWithSpaces>1379</CharactersWithSpaces>
  <SharedDoc>false</SharedDoc>
  <HLinks>
    <vt:vector size="90" baseType="variant">
      <vt:variant>
        <vt:i4>7929963</vt:i4>
      </vt:variant>
      <vt:variant>
        <vt:i4>42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  <vt:variant>
        <vt:i4>7929963</vt:i4>
      </vt:variant>
      <vt:variant>
        <vt:i4>39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  <vt:variant>
        <vt:i4>7929963</vt:i4>
      </vt:variant>
      <vt:variant>
        <vt:i4>36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  <vt:variant>
        <vt:i4>7929963</vt:i4>
      </vt:variant>
      <vt:variant>
        <vt:i4>33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  <vt:variant>
        <vt:i4>7929963</vt:i4>
      </vt:variant>
      <vt:variant>
        <vt:i4>30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  <vt:variant>
        <vt:i4>7929963</vt:i4>
      </vt:variant>
      <vt:variant>
        <vt:i4>27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  <vt:variant>
        <vt:i4>7929963</vt:i4>
      </vt:variant>
      <vt:variant>
        <vt:i4>24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  <vt:variant>
        <vt:i4>7929963</vt:i4>
      </vt:variant>
      <vt:variant>
        <vt:i4>21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  <vt:variant>
        <vt:i4>7929963</vt:i4>
      </vt:variant>
      <vt:variant>
        <vt:i4>18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  <vt:variant>
        <vt:i4>7929963</vt:i4>
      </vt:variant>
      <vt:variant>
        <vt:i4>15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  <vt:variant>
        <vt:i4>7929963</vt:i4>
      </vt:variant>
      <vt:variant>
        <vt:i4>9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  <vt:variant>
        <vt:i4>7929963</vt:i4>
      </vt:variant>
      <vt:variant>
        <vt:i4>6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http://pumb.ua/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 «Центральний депозитарій</dc:title>
  <dc:subject/>
  <dc:creator>i_shevchuk</dc:creator>
  <cp:keywords/>
  <dc:description/>
  <cp:lastModifiedBy>Ференець Інна Олександрівна</cp:lastModifiedBy>
  <cp:revision>2</cp:revision>
  <cp:lastPrinted>2017-01-19T16:16:00Z</cp:lastPrinted>
  <dcterms:created xsi:type="dcterms:W3CDTF">2021-03-18T15:45:00Z</dcterms:created>
  <dcterms:modified xsi:type="dcterms:W3CDTF">2021-03-18T15:45:00Z</dcterms:modified>
</cp:coreProperties>
</file>